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7C4" w:rsidRDefault="0068145B" w:rsidP="0068145B">
      <w:pPr>
        <w:jc w:val="center"/>
      </w:pPr>
      <w:r>
        <w:t>Раскрытие информации</w:t>
      </w:r>
    </w:p>
    <w:p w:rsidR="0068145B" w:rsidRDefault="0068145B" w:rsidP="0068145B">
      <w:pPr>
        <w:jc w:val="center"/>
      </w:pPr>
      <w:r>
        <w:t>за 3 квартал 2016 года</w:t>
      </w:r>
    </w:p>
    <w:p w:rsidR="0068145B" w:rsidRDefault="0068145B" w:rsidP="0068145B">
      <w:pPr>
        <w:jc w:val="center"/>
      </w:pPr>
      <w:r>
        <w:t>(в связи с внесением изменений в Стандарты раскрытия информации теплоснабжающими организациями)</w:t>
      </w:r>
    </w:p>
    <w:p w:rsidR="0068145B" w:rsidRPr="003F6C85" w:rsidRDefault="0068145B" w:rsidP="006814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П.</w:t>
      </w:r>
      <w:r w:rsidRPr="003F6C85">
        <w:rPr>
          <w:rFonts w:cs="Calibri"/>
        </w:rPr>
        <w:t>20. Информация об основных потребительских характеристиках регулируемых товаров и услуг регулируемой организации содержит сведения:</w:t>
      </w:r>
    </w:p>
    <w:p w:rsidR="0068145B" w:rsidRDefault="0068145B" w:rsidP="0068145B">
      <w:r>
        <w:t>е) вывода источников ТЭ, ТС из эксплуатации не производилось</w:t>
      </w:r>
    </w:p>
    <w:p w:rsidR="0068145B" w:rsidRDefault="0068145B" w:rsidP="0068145B">
      <w:r>
        <w:t>ж) оснований приостановления, ограничения и прекращения режима потребления ТЭ нет.</w:t>
      </w:r>
      <w:bookmarkStart w:id="0" w:name="_GoBack"/>
      <w:bookmarkEnd w:id="0"/>
    </w:p>
    <w:sectPr w:rsidR="00681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5B"/>
    <w:rsid w:val="0068145B"/>
    <w:rsid w:val="0081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Васина Наталья Александровна</dc:creator>
  <cp:lastModifiedBy>Васина Наталья Александровна</cp:lastModifiedBy>
  <cp:revision>1</cp:revision>
  <dcterms:created xsi:type="dcterms:W3CDTF">2016-10-10T05:12:00Z</dcterms:created>
  <dcterms:modified xsi:type="dcterms:W3CDTF">2016-10-10T05:21:00Z</dcterms:modified>
</cp:coreProperties>
</file>